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de acompañamiento para colegios y/o padres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(colegios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planificación APTUS)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Ejemplo quinto básico</w:t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2"/>
        <w:gridCol w:w="7446"/>
        <w:tblGridChange w:id="0">
          <w:tblGrid>
            <w:gridCol w:w="1382"/>
            <w:gridCol w:w="7446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Unidad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Objetivo de la clase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Hoy aprenderemos a usar el modelo RICCE para contestar preguntas.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Haga la siguiente pregunta: ¿Qué es RICCE? 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 un modelo que nos va a permitir tener una estructura para poder contestar preguntas escritas, pero también orales.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significa cada una de las letras? (Lee en el siguiente cuadro el significado de cada una de las letras. Si la puedes imprimir, mucho mejor)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1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65"/>
              <w:gridCol w:w="6595"/>
              <w:tblGridChange w:id="0">
                <w:tblGrid>
                  <w:gridCol w:w="565"/>
                  <w:gridCol w:w="659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4A">
                  <w:pPr>
                    <w:spacing w:line="360" w:lineRule="auto"/>
                    <w:jc w:val="center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spacing w:line="360" w:lineRule="auto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Repetir la pregunta al comienzo de la respuesta.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C">
                  <w:pPr>
                    <w:spacing w:line="360" w:lineRule="auto"/>
                    <w:jc w:val="center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spacing w:line="360" w:lineRule="auto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Incluir tu respuesta (puede ser tu opinión o una información que pide la pregunta).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E">
                  <w:pPr>
                    <w:spacing w:line="360" w:lineRule="auto"/>
                    <w:jc w:val="center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spacing w:line="360" w:lineRule="auto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Citar evidencia del texto como aparece y usando comillas.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0">
                  <w:pPr>
                    <w:spacing w:line="360" w:lineRule="auto"/>
                    <w:jc w:val="center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spacing w:line="360" w:lineRule="auto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Citar nuevamente evidencia texto como aparece y usando comillas.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2">
                  <w:pPr>
                    <w:spacing w:line="360" w:lineRule="auto"/>
                    <w:jc w:val="center"/>
                    <w:rPr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spacing w:line="360" w:lineRule="auto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Explicar la evidencia que citaste del texto.</w:t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w:drawing>
                <wp:inline distB="0" distT="0" distL="0" distR="0">
                  <wp:extent cx="4753173" cy="3892969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173" cy="38929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¿Por qué los niños con mascotas se vuelven más responsables?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189.000000000001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92"/>
              <w:gridCol w:w="6597"/>
              <w:tblGridChange w:id="0">
                <w:tblGrid>
                  <w:gridCol w:w="592"/>
                  <w:gridCol w:w="659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5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R</w:t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Los niños con mascotas se vuelven más responsables porque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F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</w:t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sienten que el bienestar de sus mascotas depende de ellos.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</w:t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El texto menciona que los niños “sienten la necesidad de encargarse de alimentarlos, darles agua, bañarlos”.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3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</w:t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 “cuando son mayores van asumiendo otro tipo de responsabilidades como sacarlos a pasear e incluso estar pendientes de su salud”.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5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</w:t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Entonces, el tener una mascota hace que los niños sean responsables de las necesidades básicas de su mascota, y así van desarrollando su sentido de responsabilidad”.</w:t>
                  </w:r>
                </w:p>
              </w:tc>
            </w:tr>
          </w:tbl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Lee los fragmentos del cuento que están en la actividad 3 y 4 del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 de trabajo (páginas 17 y 18 )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 contesta las preguntas usando el modelo RICCE.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  <w:t xml:space="preserve">www.aptus.org/materiales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4845" cy="763673"/>
          <wp:effectExtent b="0" l="0" r="0" t="0"/>
          <wp:wrapTopAndBottom distB="114300" distT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763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7F3F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7F3FC1"/>
    <w:rPr>
      <w:color w:val="605e5c"/>
      <w:shd w:color="auto" w:fill="e1dfdd" w:val="clear"/>
    </w:rPr>
  </w:style>
  <w:style w:type="paragraph" w:styleId="Sinespaciado">
    <w:name w:val="No Spacing"/>
    <w:uiPriority w:val="1"/>
    <w:qFormat w:val="1"/>
    <w:rsid w:val="00536997"/>
    <w:pPr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4E64CF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0689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0689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cRYooHBGQsYF6ufsc/i7ayawNA==">AMUW2mWP5ZiGXpa7ajghBHxtl7qy+TIzmhXbrGGXSBY/i3NAeCnuJJdlgyLddYOnoXbxNHhfvZCbV15QYvxoMDyHdYl4LbeQBUXERTBDuZsUj/hLjUT91Qr0GfvUrlDiQa7Mo125deJe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2020-03-16T16:04:00Z</dcterms:created>
  <dc:creator>Aptus Chile</dc:creator>
</cp:coreProperties>
</file>